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AF" w:rsidRDefault="00BA5CAF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5940425" cy="7881874"/>
            <wp:effectExtent l="19050" t="0" r="3175" b="0"/>
            <wp:docPr id="1" name="Рисунок 1" descr="C:\Users\Admin\Desktop\подвижные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вижные иг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AF" w:rsidRDefault="00BA5CAF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CAF" w:rsidRDefault="00BA5CAF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CAF" w:rsidRDefault="00BA5CAF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CAF" w:rsidRPr="00167C4D" w:rsidRDefault="00BA5CAF" w:rsidP="00BA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программе дополнительного образования </w:t>
      </w:r>
    </w:p>
    <w:p w:rsidR="00BA5CAF" w:rsidRPr="00167C4D" w:rsidRDefault="00BA5CAF" w:rsidP="00BA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«Подвижные игры</w:t>
      </w:r>
      <w:r w:rsidRPr="00167C4D">
        <w:rPr>
          <w:rFonts w:ascii="Times New Roman" w:hAnsi="Times New Roman" w:cs="Times New Roman"/>
          <w:b/>
          <w:sz w:val="28"/>
          <w:szCs w:val="28"/>
        </w:rPr>
        <w:t>»</w:t>
      </w:r>
    </w:p>
    <w:p w:rsidR="00BA5CAF" w:rsidRDefault="00BA5CAF" w:rsidP="00BA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5CAF" w:rsidRDefault="00BA5CAF" w:rsidP="00BA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5CAF" w:rsidRDefault="00BA5CAF" w:rsidP="00BA5CAF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sz w:val="28"/>
          <w:szCs w:val="28"/>
        </w:rPr>
        <w:t>– спортивно-оздоровительное направление.</w:t>
      </w:r>
      <w:r w:rsidRPr="00AF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AF" w:rsidRDefault="00BA5CAF" w:rsidP="00BA5CAF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Контингент обучающихс</w:t>
      </w:r>
      <w:proofErr w:type="gramStart"/>
      <w:r w:rsidRPr="00167C4D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детей 7-10 лет.</w:t>
      </w:r>
    </w:p>
    <w:p w:rsidR="00BA5CAF" w:rsidRDefault="00BA5CAF" w:rsidP="00BA5CAF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 xml:space="preserve"> Продолжительность реализации программы</w:t>
      </w:r>
      <w:r>
        <w:rPr>
          <w:rFonts w:ascii="Times New Roman" w:hAnsi="Times New Roman" w:cs="Times New Roman"/>
          <w:sz w:val="28"/>
          <w:szCs w:val="28"/>
        </w:rPr>
        <w:t>: 4</w:t>
      </w:r>
      <w:r w:rsidRPr="00AF426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A5CAF" w:rsidRDefault="00BA5CAF" w:rsidP="00BA5CAF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AF426E">
        <w:rPr>
          <w:rFonts w:ascii="Times New Roman" w:hAnsi="Times New Roman" w:cs="Times New Roman"/>
          <w:sz w:val="28"/>
          <w:szCs w:val="28"/>
        </w:rPr>
        <w:t>: занятия ор</w:t>
      </w:r>
      <w:r>
        <w:rPr>
          <w:rFonts w:ascii="Times New Roman" w:hAnsi="Times New Roman" w:cs="Times New Roman"/>
          <w:sz w:val="28"/>
          <w:szCs w:val="28"/>
        </w:rPr>
        <w:t>ганизуются первый год обучения 2</w:t>
      </w:r>
      <w:r w:rsidRPr="00AF426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 в неделю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-66 часов в год; второй , третий  и четвертый год обучения 2</w:t>
      </w:r>
      <w:r w:rsidRPr="00AF426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 в неделю,  всего 68 часов в год.</w:t>
      </w:r>
      <w:r w:rsidRPr="00AF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AF" w:rsidRDefault="00BA5CAF" w:rsidP="00BA5CAF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Форма организации процесса обучения</w:t>
      </w:r>
      <w:r w:rsidRPr="00AF426E">
        <w:rPr>
          <w:rFonts w:ascii="Times New Roman" w:hAnsi="Times New Roman" w:cs="Times New Roman"/>
          <w:sz w:val="28"/>
          <w:szCs w:val="28"/>
        </w:rPr>
        <w:t xml:space="preserve">: занятия организуются в учебных группах. </w:t>
      </w:r>
    </w:p>
    <w:p w:rsidR="00BA5CAF" w:rsidRPr="00AE4FF8" w:rsidRDefault="00BA5CAF" w:rsidP="00BA5CAF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Краткое содержание</w:t>
      </w:r>
      <w:r w:rsidRPr="00AF426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программа интегрирует в себе содержание, способствующее не только физическому развитию ребенка, но и знания фольклора, способствующие освоению культурного наследия. Практическая значимость программы заключается в том. Что занятия по ней способствуют укреплению здоровья, повышению физической подготовленности и формированию двигательного опыта, здоровье сбережению, снятию психологического напряжения после умственной работы на уроках.</w:t>
      </w:r>
    </w:p>
    <w:p w:rsidR="00BA5CAF" w:rsidRDefault="00BA5CAF" w:rsidP="00BA5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AE4FF8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AF" w:rsidRDefault="00BA5CAF" w:rsidP="00BA5CA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младших школьников мотивацию сохранения и преумножения здоровья 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подвижной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BA5CAF" w:rsidRDefault="00BA5CAF" w:rsidP="00BA5CA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правилам поведения в процессе коллективных действий.</w:t>
      </w:r>
    </w:p>
    <w:p w:rsidR="00BA5CAF" w:rsidRPr="00AE4FF8" w:rsidRDefault="00BA5CAF" w:rsidP="00BA5CA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статистического и динамического равновесия, глазомера и чувства расстояния.</w:t>
      </w:r>
    </w:p>
    <w:p w:rsidR="00BA5CAF" w:rsidRDefault="00BA5CAF" w:rsidP="00BA5CAF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 w:rsidRPr="00AF426E">
        <w:rPr>
          <w:rFonts w:ascii="Times New Roman" w:hAnsi="Times New Roman" w:cs="Times New Roman"/>
          <w:sz w:val="28"/>
          <w:szCs w:val="28"/>
        </w:rPr>
        <w:t>:</w:t>
      </w:r>
    </w:p>
    <w:p w:rsidR="00BA5CAF" w:rsidRDefault="00BA5CAF" w:rsidP="00BA5CA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проведения физкультурно-оздоровительных мероприятий.</w:t>
      </w:r>
    </w:p>
    <w:p w:rsidR="00BA5CAF" w:rsidRDefault="00BA5CAF" w:rsidP="00BA5CA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делать выводы в результате совместной работы класса и учителя.</w:t>
      </w:r>
    </w:p>
    <w:p w:rsidR="00BA5CAF" w:rsidRDefault="00BA5CAF" w:rsidP="00BA5CA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двигательной координации, мышечной активности, физического равновесия, ловкости, активности и быстроты реакции.</w:t>
      </w:r>
    </w:p>
    <w:p w:rsidR="00BA5CAF" w:rsidRPr="001D3CB4" w:rsidRDefault="00BA5CAF" w:rsidP="00BA5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позволит  укрепить и использовать приобретенные знания по организации подвижных игр и улучшению здоровья.</w:t>
      </w:r>
    </w:p>
    <w:p w:rsidR="00BA5CAF" w:rsidRDefault="00BA5CAF" w:rsidP="00BA5CAF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2DF2" w:rsidRPr="008D47B7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 к программе курса «</w:t>
      </w:r>
      <w:proofErr w:type="gramStart"/>
      <w:r w:rsidRPr="008D4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</w:t>
      </w:r>
      <w:proofErr w:type="gramEnd"/>
      <w:r w:rsidRPr="008D4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игры».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«Подвижные игры» имеет спортивно-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оздоровительную направленность.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служит для организации внеурочной деятельности младших 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– естественный спутник жизни ребёнка, источник радостных эмоций, обладающий великой воспитательной силой.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являются одним из традиционных средств педагогики.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Проявлять смекалку, выдержку, творческую выдумку, находчивость, волю, стремление к победе.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Подвижные игры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</w:t>
      </w:r>
    </w:p>
    <w:p w:rsidR="00A02DF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все подвижные игры классически лаконичны,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выразительны и доступны детям.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являются лучшим средством активного отдыха после напряжённой умственной работы. Игровая деятельность развивает и укрепляет основные группы мышц и тем самым способствует улучшению здоровья. Движения, входящие в подвижные игры, по своему содержанию и форме очень просты, естественны, понятны и доступны восприятию и выполнению.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играх </w:t>
      </w:r>
      <w:proofErr w:type="gram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занимающиеся</w:t>
      </w:r>
      <w:proofErr w:type="gram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упражняются в ходьбе, прыжках, метании и незаметно для самих себя овладевают навыком основных движений.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Улучшается общая координация движений, развивается способность целенаправленно владеть своим телом в соответствии с задачей и правилами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подвижных игр в том, что приобретённые умения, качества, навыки повторяются и совершенствуются в быстро изменяющихся условиях.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игр обогащает представление и активизирует наблюдательность, мышление и внимание, развивает память, сообразительность и воображение.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всегда связана с решением определённых задач, выполнением определённых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тижении цели, веру в свои силы.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данной программы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том, что подвижные игры являются важнейшим средством развития физической активности младших школьников, одним из самых любимых и полезных занятий детей данного возраста. В основе подвижных игр лежат физические упражнения, движения, в ходе выполнения, которых участники преодолевают ряд препятствий,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стремятся достигнуть определённой, заранее поставленной цели. Благодаря большому разнообразию содержания игровой деятельности, они всесторонне влияют на организм и личность, способствуя решению важнейших специальных задач физического воспитания. Программа актуальна в рамках реализации ФГОС.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 данной программы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том, что она интегрирует в себе содержание, способствующее не только физическому развитию ребенка, но и знания фольклора, способствующие освоению культурного наследия.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значимость</w:t>
      </w:r>
      <w:r w:rsidRPr="00203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«Подвижные игры» заключается в том, что занятия по ней способствуют укреплению здоровья, повышению физической подготовленности и формированию двигательного опыта,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сбережению, снятию психологического напряжения после умственной работы на уроках.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Модифицированная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программы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 младших школьников мотивацию сохранения и приумножения здоровья средством подвижной игры.</w:t>
      </w:r>
    </w:p>
    <w:p w:rsidR="00A02DF2" w:rsidRPr="008D47B7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A02DF2" w:rsidRDefault="00A02DF2" w:rsidP="00A02DF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и представлений о здоровом образе жизни;</w:t>
      </w:r>
    </w:p>
    <w:p w:rsidR="00A02DF2" w:rsidRDefault="00A02DF2" w:rsidP="00A02DF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правилам поведения 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коллективных действий;</w:t>
      </w:r>
    </w:p>
    <w:p w:rsidR="00A02DF2" w:rsidRPr="002033E2" w:rsidRDefault="00A02DF2" w:rsidP="00A02DF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младших школьников.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A02DF2" w:rsidRDefault="00A02DF2" w:rsidP="00A02DF2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к народным играм, включение их в познавательную деятельность;</w:t>
      </w:r>
    </w:p>
    <w:p w:rsidR="00A02DF2" w:rsidRDefault="00A02DF2" w:rsidP="00A02DF2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активности, самостоятельности, ответственности;</w:t>
      </w:r>
    </w:p>
    <w:p w:rsidR="00A02DF2" w:rsidRDefault="00A02DF2" w:rsidP="00A02DF2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статистического и динамического равновесия, развитие глазомера и чувства расстояния;</w:t>
      </w:r>
    </w:p>
    <w:p w:rsidR="00A02DF2" w:rsidRPr="002033E2" w:rsidRDefault="00A02DF2" w:rsidP="00A02DF2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внимательности, как черты характера, свойства личности.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A02DF2" w:rsidRDefault="00A02DF2" w:rsidP="00A02DF2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коллективизма;</w:t>
      </w:r>
    </w:p>
    <w:p w:rsidR="00A02DF2" w:rsidRDefault="00A02DF2" w:rsidP="00A02DF2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здоровый образ жизни;</w:t>
      </w:r>
    </w:p>
    <w:p w:rsidR="00A02DF2" w:rsidRPr="00246EFF" w:rsidRDefault="00A02DF2" w:rsidP="00A02DF2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окружающей среде.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Отличительными особенностями программы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ее практическая значимость на уровне индивидуума, школы, социума.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 детей, участвующих в реализации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03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2 классов (8 – 9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лет).</w:t>
      </w:r>
    </w:p>
    <w:p w:rsidR="00A02DF2" w:rsidRPr="008D47B7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оки реализации: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 год обучения</w:t>
      </w:r>
      <w:r w:rsidRPr="00246EF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включает 34 недели, два занятия в неделю, 68</w:t>
      </w:r>
      <w:r w:rsidRPr="0024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за учебный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24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занятий: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2 раз в неделю.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занятий: 40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на улице или в спортивном зале при плохой погоде.</w:t>
      </w:r>
    </w:p>
    <w:p w:rsidR="00A02DF2" w:rsidRPr="008D47B7" w:rsidRDefault="00A02DF2" w:rsidP="00A02DF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занятий: групповая.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программы ориентировано на добровольные одновозрастные группы детей.</w:t>
      </w:r>
    </w:p>
    <w:p w:rsidR="00A02DF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состав групп остается постоянным. Однако состав группы может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меняться по следующим причинам:</w:t>
      </w:r>
    </w:p>
    <w:p w:rsidR="00A02DF2" w:rsidRDefault="00A02DF2" w:rsidP="00A02DF2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места жительства, противопоказания по здоровью и в других случаях;</w:t>
      </w:r>
    </w:p>
    <w:p w:rsidR="00A02DF2" w:rsidRPr="007B24F1" w:rsidRDefault="00A02DF2" w:rsidP="00A02DF2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личностных интересов и запросов учащихся.</w:t>
      </w:r>
    </w:p>
    <w:p w:rsidR="00A02DF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деятельности</w:t>
      </w:r>
      <w:r w:rsidRPr="008D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игровая, познавательная.</w:t>
      </w:r>
    </w:p>
    <w:p w:rsidR="00A02DF2" w:rsidRPr="008D47B7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результаты.</w:t>
      </w:r>
    </w:p>
    <w:p w:rsidR="00A02DF2" w:rsidRPr="00A02DF2" w:rsidRDefault="00A02DF2" w:rsidP="00A02DF2">
      <w:pPr>
        <w:pStyle w:val="a3"/>
        <w:numPr>
          <w:ilvl w:val="0"/>
          <w:numId w:val="2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класс:</w:t>
      </w:r>
    </w:p>
    <w:p w:rsidR="00A02DF2" w:rsidRPr="00A02DF2" w:rsidRDefault="00A02DF2" w:rsidP="00A02DF2">
      <w:pPr>
        <w:pStyle w:val="a3"/>
        <w:numPr>
          <w:ilvl w:val="0"/>
          <w:numId w:val="25"/>
        </w:num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качеств, силы, быстроты, выносливости.</w:t>
      </w:r>
    </w:p>
    <w:p w:rsidR="00A02DF2" w:rsidRPr="008D47B7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1" descr="https://fhd.multiurok.ru/b/c/e/bcea9194c57ceeeb1cf8d4b3635ed08d5d158477/rabochaia-proghramma-podvizhnyie-ighry-v-1-4-klassak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b/c/e/bcea9194c57ceeeb1cf8d4b3635ed08d5d158477/rabochaia-proghramma-podvizhnyie-ighry-v-1-4-klassakh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 результаты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02DF2" w:rsidRPr="007B24F1" w:rsidRDefault="00A02DF2" w:rsidP="00A02DF2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A02DF2" w:rsidRDefault="00A02DF2" w:rsidP="00A02DF2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выражать свои эмоции;</w:t>
      </w:r>
    </w:p>
    <w:p w:rsidR="00A02DF2" w:rsidRPr="007B24F1" w:rsidRDefault="00A02DF2" w:rsidP="00A02DF2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эмоции других людей, сочувствовать, сопереживать;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 предметными результатами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формирование универсальных учебных действий (УУД).</w:t>
      </w:r>
    </w:p>
    <w:p w:rsidR="00A02DF2" w:rsidRPr="007B24F1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 УУД:</w:t>
      </w:r>
    </w:p>
    <w:p w:rsidR="00A02DF2" w:rsidRDefault="00A02DF2" w:rsidP="00A02DF2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формировать цель деятельности с помощью учителя;</w:t>
      </w:r>
    </w:p>
    <w:p w:rsidR="00A02DF2" w:rsidRDefault="00A02DF2" w:rsidP="00A02DF2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последовательность действий во время занятия;</w:t>
      </w:r>
    </w:p>
    <w:p w:rsidR="00A02DF2" w:rsidRPr="007B24F1" w:rsidRDefault="00A02DF2" w:rsidP="00A02DF2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работать по определенному алгоритму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DF2" w:rsidRPr="007B24F1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 УУД:</w:t>
      </w:r>
    </w:p>
    <w:p w:rsidR="00A02DF2" w:rsidRPr="007B24F1" w:rsidRDefault="00A02DF2" w:rsidP="00A02DF2">
      <w:pPr>
        <w:pStyle w:val="a3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выводы в результате совместной работы класса и учителя;</w:t>
      </w:r>
    </w:p>
    <w:p w:rsidR="00A02DF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 УУД:</w:t>
      </w:r>
    </w:p>
    <w:p w:rsidR="00A02DF2" w:rsidRDefault="00A02DF2" w:rsidP="00A02DF2">
      <w:pPr>
        <w:pStyle w:val="a3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оформлять свои мысли в устной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DF2" w:rsidRDefault="00A02DF2" w:rsidP="00A02DF2">
      <w:pPr>
        <w:pStyle w:val="a3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других;</w:t>
      </w:r>
    </w:p>
    <w:p w:rsidR="00A02DF2" w:rsidRDefault="00A02DF2" w:rsidP="00A02DF2">
      <w:pPr>
        <w:pStyle w:val="a3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A02DF2" w:rsidRPr="007B24F1" w:rsidRDefault="00A02DF2" w:rsidP="00A02DF2">
      <w:pPr>
        <w:pStyle w:val="a3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работать в паре, группе; выполнять различные роли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(лидера исполнителя).</w:t>
      </w:r>
    </w:p>
    <w:p w:rsidR="00A02DF2" w:rsidRPr="008D47B7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подведения итогов реализации программы.</w:t>
      </w:r>
    </w:p>
    <w:p w:rsidR="00A02DF2" w:rsidRPr="007B24F1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Способы проверки знаний и умений:</w:t>
      </w:r>
    </w:p>
    <w:p w:rsidR="00A02DF2" w:rsidRDefault="00A02DF2" w:rsidP="00A02DF2">
      <w:pPr>
        <w:pStyle w:val="a3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мониторинга образовательной среды (анкетирование детей и родителей) на предмет удовлетворенности результатами данной программы;</w:t>
      </w:r>
    </w:p>
    <w:p w:rsidR="00A02DF2" w:rsidRDefault="00A02DF2" w:rsidP="00A02DF2">
      <w:pPr>
        <w:pStyle w:val="a3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воспитанников в праздниках, конкурсах, спортивных соревнованиях и мероприятиях школы и города;</w:t>
      </w:r>
    </w:p>
    <w:p w:rsidR="00A02DF2" w:rsidRPr="007B24F1" w:rsidRDefault="00A02DF2" w:rsidP="00A02DF2">
      <w:pPr>
        <w:pStyle w:val="a3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занятия, внеклассные мероприятия данной направленности.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обучения определяется умением играть и проводить подвижные игры, в том числе и на различных праздничных мероприятиях:</w:t>
      </w:r>
    </w:p>
    <w:p w:rsidR="00A02DF2" w:rsidRDefault="00A02DF2" w:rsidP="00A02DF2">
      <w:pPr>
        <w:pStyle w:val="a3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 старты;</w:t>
      </w:r>
    </w:p>
    <w:p w:rsidR="00A02DF2" w:rsidRDefault="00A02DF2" w:rsidP="00A02DF2">
      <w:pPr>
        <w:pStyle w:val="a3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эстафеты;</w:t>
      </w:r>
    </w:p>
    <w:p w:rsidR="00A02DF2" w:rsidRDefault="00A02DF2" w:rsidP="00A02DF2">
      <w:pPr>
        <w:pStyle w:val="a3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игр;</w:t>
      </w:r>
    </w:p>
    <w:p w:rsidR="00A02DF2" w:rsidRDefault="00A02DF2" w:rsidP="00A02DF2">
      <w:pPr>
        <w:pStyle w:val="a3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</w:t>
      </w:r>
      <w:proofErr w:type="spellStart"/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Игромания</w:t>
      </w:r>
      <w:proofErr w:type="spellEnd"/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02DF2" w:rsidRDefault="00A02DF2" w:rsidP="00A02DF2">
      <w:pPr>
        <w:pStyle w:val="a3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здоровья».</w:t>
      </w:r>
    </w:p>
    <w:p w:rsidR="00A02DF2" w:rsidRDefault="00A02DF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</w:p>
    <w:p w:rsidR="00A02DF2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32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Учебно – тематический 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32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дополнительной образовательной программы «Подвижные игры»2 год обучения</w:t>
      </w:r>
    </w:p>
    <w:p w:rsidR="00A02DF2" w:rsidRPr="00132DCF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878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4"/>
        <w:gridCol w:w="1257"/>
        <w:gridCol w:w="18"/>
        <w:gridCol w:w="1111"/>
        <w:gridCol w:w="23"/>
        <w:gridCol w:w="1418"/>
        <w:gridCol w:w="8"/>
      </w:tblGrid>
      <w:tr w:rsidR="00A02DF2" w:rsidRPr="002033E2" w:rsidTr="00CD24DB">
        <w:tc>
          <w:tcPr>
            <w:tcW w:w="4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DF2" w:rsidRPr="002033E2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2033E2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02DF2" w:rsidRPr="002033E2" w:rsidTr="00CD24DB">
        <w:tc>
          <w:tcPr>
            <w:tcW w:w="4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2DF2" w:rsidRPr="002033E2" w:rsidRDefault="00A02DF2" w:rsidP="00CD24D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 - </w:t>
            </w:r>
            <w:proofErr w:type="gramStart"/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A02DF2" w:rsidRPr="002033E2" w:rsidTr="00CD24DB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бегом (</w:t>
            </w:r>
            <w:proofErr w:type="spellStart"/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игры).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02DF2" w:rsidRPr="002033E2" w:rsidTr="00CD24DB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мячом.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02DF2" w:rsidRPr="002033E2" w:rsidTr="00CD24DB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прыжками (скакалки).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02DF2" w:rsidRPr="002033E2" w:rsidTr="00CD24DB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малой подвижности (игры на развитие внимания; для подготовки к строю; с лазанием и пере лазанием; правильной осанки).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02DF2" w:rsidRPr="002033E2" w:rsidTr="00CD24DB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02DF2" w:rsidRPr="002033E2" w:rsidTr="00CD24DB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A02DF2" w:rsidRPr="002033E2" w:rsidTr="00CD24DB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A02DF2" w:rsidRPr="002033E2" w:rsidTr="00CD24DB">
        <w:trPr>
          <w:gridAfter w:val="1"/>
          <w:wAfter w:w="8" w:type="dxa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Итого: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ч.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2033E2" w:rsidRDefault="00A02DF2" w:rsidP="00A02DF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61 </w:t>
            </w:r>
            <w:r w:rsidRPr="0020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</w:tbl>
    <w:p w:rsidR="00A02DF2" w:rsidRPr="002033E2" w:rsidRDefault="00A02DF2" w:rsidP="00A02DF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DF2" w:rsidRDefault="00A02DF2" w:rsidP="00A02DF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</w:p>
    <w:p w:rsidR="00A02DF2" w:rsidRPr="00324B43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B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324B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дополнительной образовательной программы «Подвижные игры»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324B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 год обучения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79"/>
        <w:gridCol w:w="992"/>
      </w:tblGrid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при проведении игр с бегом. Техника бега с ускорением, техника равномерного бега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на месте. Комплекс ОРУ с рифмованными строчками. Игра «</w:t>
            </w:r>
            <w:proofErr w:type="spellStart"/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Игра «Вороны и воробьи»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в движении. Игра «К своим флажкам». Игра «День и ночь».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в колонне по одному в движении. Игра «Вызов номеров» Игра «Пустое место». Упражнения с предметами. Ирга «Невод». Игра «Колесо»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на месте. Игра «Два мороза». Игра «Воробьи-попрыгунчики».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 технике безопасности при проведении игр с прыжками.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детского травматизма. Развитие координации движений в прыжках со скакалкой.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ОРУ. Игра «Салки на одной ноге». Игра «Воробушки».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с длинной скакалкой. Игра «Удочка». Игра «Кто выше»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 мячами. Игра «Прыжки в приседе». Игра «Пингвины с мячом».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 короткой скакалкой. Игра «Поймай лягушку». Игра «Прыжки с поворотом»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при с играх мячом.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координации движений. Игра «Передал – садись». Игра «Свечи».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глазомера и чувства расстояния. Передача мяча. Метание мяча Игра «Охотники и утки». Игра «Сбей мяч»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основных мышечных групп; мышц рук и плечевого пояса. Игра «Рак пятится назад». Игра «Скорый поезд».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и ловля мяча. Игра «Кто самый меткий». Игра «Не упусти мяч».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 технике безопасности при проведении игры малой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специальных упражнений «Ровная спина». Игра «Змейка». Игра «Карлики и великаны».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с мешочками. Игра «Кошка и мышка». Игра «Ручеек».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исправления нарушений осанки и плоскостопия. Игра «Стрекозы». Игра «Чемпионы скакалки».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построения, размыкания, фигурная маршировка.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«Построение в шеренгу». Игра «На новое место». Игра «Лабиринт». Игра «Что изменилось?»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и его влияние на организм. Правила безопасного поведения при катании на лыжах, санках. Инструктаж по технике безопасности.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«Лепим снежную бабу». Игра «Лепим сказочных героев».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«Санные поезда».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 одной лыже». Игра «Езда на перекладных»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при проведении эстафет. Способы деления на команды. Считалки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Эстафеты «Бег по кочкам», «Бег сороконожек».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«Рак пятится назад», «Скорый поезд».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«Чемпионы скакалки», «Вьюны».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«Стрекозы», «На новое место».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народных игр. Игра «Бегунок»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народных игр. Игра «Верёвочка»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народных игр. Игра «Котел»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DF2" w:rsidRPr="002033E2" w:rsidTr="00CD24DB">
        <w:tc>
          <w:tcPr>
            <w:tcW w:w="8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народных игр. Игра </w:t>
            </w:r>
            <w:r w:rsidRPr="00324B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"Дедушка - сапожник".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DF2" w:rsidRPr="00324B43" w:rsidRDefault="00A02DF2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02DF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DF2" w:rsidRPr="00324B43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 программы.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(68 занятий</w:t>
      </w:r>
      <w:r w:rsidRPr="00A6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02DF2" w:rsidRPr="00A66F44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Игры с бегом (12 </w:t>
      </w:r>
      <w:r w:rsidRPr="00A66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часов)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безоп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асного поведения при проведении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с бегом. Техника бега с ускорением, техника равномерного бега</w:t>
      </w:r>
    </w:p>
    <w:p w:rsidR="00A02DF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A02DF2" w:rsidRDefault="00A02DF2" w:rsidP="00A02DF2">
      <w:pPr>
        <w:pStyle w:val="a3"/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Комплекс ОРУ с рифмованными строчками. Игра «</w:t>
      </w:r>
      <w:proofErr w:type="spellStart"/>
      <w:r w:rsidRPr="00A6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A6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Игра «Вороны и воробьи»</w:t>
      </w:r>
    </w:p>
    <w:p w:rsidR="00A02DF2" w:rsidRDefault="00A02DF2" w:rsidP="00A02DF2">
      <w:pPr>
        <w:pStyle w:val="a3"/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в движении. Игра «К своим флажкам». Игра «День и ночь».</w:t>
      </w:r>
    </w:p>
    <w:p w:rsidR="00A02DF2" w:rsidRDefault="00A02DF2" w:rsidP="00A02DF2">
      <w:pPr>
        <w:pStyle w:val="a3"/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в колонне по одному в движении. Игра «Вызов номеров</w:t>
      </w:r>
      <w:proofErr w:type="gramStart"/>
      <w:r w:rsidRPr="00A6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»И</w:t>
      </w:r>
      <w:proofErr w:type="gramEnd"/>
      <w:r w:rsidRPr="00A6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«Пустое место». Упражнения с предметами. Ирга «Невод». Игра «Колесо»</w:t>
      </w:r>
    </w:p>
    <w:p w:rsidR="00A02DF2" w:rsidRPr="00A66F44" w:rsidRDefault="00A02DF2" w:rsidP="00A02DF2">
      <w:pPr>
        <w:pStyle w:val="a3"/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«Два мороза». Игра «Воробьи-попрыгунчики».</w:t>
      </w:r>
    </w:p>
    <w:p w:rsidR="00A02DF2" w:rsidRPr="00A66F44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гры с прыжками (10 </w:t>
      </w:r>
      <w:r w:rsidRPr="00A66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часов)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по технике безопасности при проведении игр с прыжками.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детского травматизма. Развитие координации движений в прыжках со скакалкой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A02DF2" w:rsidRDefault="00A02DF2" w:rsidP="00A02DF2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«Салки на одной ноге». Игра « Воробушки».</w:t>
      </w:r>
    </w:p>
    <w:p w:rsidR="00A02DF2" w:rsidRDefault="00A02DF2" w:rsidP="00A02DF2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с длинной скакалкой. Игра «Удочка». Игра «Кто выше»</w:t>
      </w:r>
    </w:p>
    <w:p w:rsidR="00A02DF2" w:rsidRDefault="00A02DF2" w:rsidP="00A02DF2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мячами. Игра «Прыжки в приседе». Игра «Пингвины с мячом».</w:t>
      </w:r>
    </w:p>
    <w:p w:rsidR="00A02DF2" w:rsidRPr="00E23A0A" w:rsidRDefault="00A02DF2" w:rsidP="00A02DF2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короткой скакалкой. Игра «Поймай лягушку». Игра «Прыжки с поворотом»</w:t>
      </w:r>
    </w:p>
    <w:p w:rsidR="00A02DF2" w:rsidRPr="00E23A0A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Игры с мячом (10</w:t>
      </w:r>
      <w:r w:rsidRPr="00E23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при с играх мячом.</w:t>
      </w:r>
      <w:proofErr w:type="gramEnd"/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A02DF2" w:rsidRDefault="00A02DF2" w:rsidP="00A02DF2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координации движений. Игра « Передал – садись». Игра «Свечи».</w:t>
      </w:r>
    </w:p>
    <w:p w:rsidR="00A02DF2" w:rsidRDefault="00A02DF2" w:rsidP="00A02DF2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глазомера и чувства расстояния. Передача мяча. Метание мяча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«Охотники и утки». Игра «Сбей мяч»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DF2" w:rsidRDefault="00A02DF2" w:rsidP="00A02DF2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основных мышечных групп; мышц рук и плечевого пояса. Игра «Рак пятится назад». Игра «Скорый поезд».</w:t>
      </w:r>
    </w:p>
    <w:p w:rsidR="00A02DF2" w:rsidRDefault="00A02DF2" w:rsidP="00A02DF2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бросанию, метанию и ловле мяча в игре.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и ловля мяча. Игра «Кто самый меткий». Игра «Не упусти мяч».</w:t>
      </w:r>
    </w:p>
    <w:p w:rsidR="00A02DF2" w:rsidRPr="00E23A0A" w:rsidRDefault="00A02DF2" w:rsidP="00A02DF2">
      <w:pPr>
        <w:pStyle w:val="a3"/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малой подвижности (10</w:t>
      </w:r>
      <w:r w:rsidRPr="00E23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по технике безопас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при проведении игры малой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подвижности.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A02DF2" w:rsidRDefault="00A02DF2" w:rsidP="00A02DF2">
      <w:pPr>
        <w:pStyle w:val="a3"/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специальных упражнений «Ровная спина». Игра «Змейка». Игра «Карлики и великаны».</w:t>
      </w:r>
    </w:p>
    <w:p w:rsidR="00A02DF2" w:rsidRDefault="00A02DF2" w:rsidP="00A02DF2">
      <w:pPr>
        <w:pStyle w:val="a3"/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с мешочками. Игра «Кошка и мышка». Игра «Ручеек».</w:t>
      </w:r>
    </w:p>
    <w:p w:rsidR="00A02DF2" w:rsidRDefault="00A02DF2" w:rsidP="00A02DF2">
      <w:pPr>
        <w:pStyle w:val="a3"/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исправления нарушений осанки и плоскостопия. Игра «Стрекозы». Игра «Чемпионы скакалки».</w:t>
      </w:r>
    </w:p>
    <w:p w:rsidR="00A02DF2" w:rsidRPr="00E23A0A" w:rsidRDefault="00A02DF2" w:rsidP="00A02DF2">
      <w:pPr>
        <w:pStyle w:val="a3"/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построения, размыкания, фигурная маршировка.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«Построение в шеренгу». Игра «На новое место». Игра «Лабиринт». Игра «Что изменилось?»</w:t>
      </w:r>
    </w:p>
    <w:p w:rsidR="00A02DF2" w:rsidRPr="00E23A0A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имние забавы (8 </w:t>
      </w:r>
      <w:r w:rsidRPr="00E23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часов)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Закаливание и его влияние на организм. Правила безопасного поведения при катании на лыжах, санках. Инструктаж по технике безопасности.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Практические занятия:</w:t>
      </w:r>
    </w:p>
    <w:p w:rsidR="00A02DF2" w:rsidRDefault="00A02DF2" w:rsidP="00A02DF2">
      <w:pPr>
        <w:pStyle w:val="a3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«Лепим снежную бабу».</w:t>
      </w:r>
    </w:p>
    <w:p w:rsidR="00A02DF2" w:rsidRDefault="00A02DF2" w:rsidP="00A02DF2">
      <w:pPr>
        <w:pStyle w:val="a3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«Лепим сказочных героев».</w:t>
      </w:r>
    </w:p>
    <w:p w:rsidR="00A02DF2" w:rsidRDefault="00A02DF2" w:rsidP="00A02DF2">
      <w:pPr>
        <w:pStyle w:val="a3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«Санные поезда».</w:t>
      </w:r>
    </w:p>
    <w:p w:rsidR="00A02DF2" w:rsidRDefault="00A02DF2" w:rsidP="00A02DF2">
      <w:pPr>
        <w:pStyle w:val="a3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 одной лыже».</w:t>
      </w:r>
    </w:p>
    <w:p w:rsidR="00A02DF2" w:rsidRPr="00E23A0A" w:rsidRDefault="00A02DF2" w:rsidP="00A02DF2">
      <w:pPr>
        <w:pStyle w:val="a3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«Езда на перекладных»</w:t>
      </w:r>
    </w:p>
    <w:p w:rsidR="00A02DF2" w:rsidRPr="00E23A0A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стафеты (8</w:t>
      </w:r>
      <w:r w:rsidRPr="00E23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оведения при проведении эстафет.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деления на команды. Считалки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DF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A02DF2" w:rsidRDefault="00A02DF2" w:rsidP="00A02DF2">
      <w:pPr>
        <w:pStyle w:val="a3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старты</w:t>
      </w:r>
    </w:p>
    <w:p w:rsidR="00A02DF2" w:rsidRDefault="00A02DF2" w:rsidP="00A02DF2">
      <w:pPr>
        <w:pStyle w:val="a3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«Бег по кочкам», «Бег сороконожек».</w:t>
      </w:r>
    </w:p>
    <w:p w:rsidR="00A02DF2" w:rsidRDefault="00A02DF2" w:rsidP="00A02DF2">
      <w:pPr>
        <w:pStyle w:val="a3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«Рак пятится назад», «Скорый поезд».</w:t>
      </w:r>
    </w:p>
    <w:p w:rsidR="00A02DF2" w:rsidRDefault="00A02DF2" w:rsidP="00A02DF2">
      <w:pPr>
        <w:pStyle w:val="a3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«Чемпионы скакалки», «Вьюны».</w:t>
      </w:r>
    </w:p>
    <w:p w:rsidR="00A02DF2" w:rsidRPr="00E23A0A" w:rsidRDefault="00A02DF2" w:rsidP="00A02DF2">
      <w:pPr>
        <w:pStyle w:val="a3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«Стрекозы», «На новое место».</w:t>
      </w:r>
    </w:p>
    <w:p w:rsidR="00A02DF2" w:rsidRPr="00E23A0A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ародные игры (10</w:t>
      </w:r>
      <w:r w:rsidRPr="00E23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изучения и организации игр. Знаменитые собиратели и организаторы игр. Игровая терминология.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A02DF2" w:rsidRDefault="00A02DF2" w:rsidP="00A02DF2">
      <w:pPr>
        <w:pStyle w:val="a3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«Бегунок»</w:t>
      </w:r>
    </w:p>
    <w:p w:rsidR="00A02DF2" w:rsidRDefault="00A02DF2" w:rsidP="00A02DF2">
      <w:pPr>
        <w:pStyle w:val="a3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«Верёвочка»</w:t>
      </w:r>
    </w:p>
    <w:p w:rsidR="00A02DF2" w:rsidRDefault="00A02DF2" w:rsidP="00A02DF2">
      <w:pPr>
        <w:pStyle w:val="a3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«Котел»</w:t>
      </w:r>
    </w:p>
    <w:p w:rsidR="00A02DF2" w:rsidRPr="00E23A0A" w:rsidRDefault="00A02DF2" w:rsidP="00A02DF2">
      <w:pPr>
        <w:pStyle w:val="a3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E23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E23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Дедушка - сапожник".</w:t>
      </w:r>
    </w:p>
    <w:p w:rsidR="00A02DF2" w:rsidRDefault="00A02DF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br w:type="page"/>
      </w:r>
    </w:p>
    <w:p w:rsidR="00A02DF2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F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Материально – техническое обеспечение программы</w:t>
      </w:r>
      <w:r w:rsidRPr="00A0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2DF2" w:rsidRPr="00A02DF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мячи, скакалки, обручи, гимнастические палки, кегли, ракетки, канат, гимнастические скамейки, стенки, маты.</w:t>
      </w:r>
      <w:proofErr w:type="gramEnd"/>
    </w:p>
    <w:p w:rsidR="00A02DF2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F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Методическое обеспечение программы:</w:t>
      </w:r>
    </w:p>
    <w:p w:rsidR="00A02DF2" w:rsidRPr="00A02DF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эстафеты, весёлые старты, рассказ, беседа, считалки, загадки, стихи, кроссворды, экскурсии, пословицы, поговорки, встречи со специалистами, народные приметы, ребусы.</w:t>
      </w:r>
      <w:proofErr w:type="gramEnd"/>
    </w:p>
    <w:p w:rsidR="00A02DF2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F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Приёмы и методы</w:t>
      </w:r>
      <w:r w:rsidRPr="00A0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DF2" w:rsidRPr="00A02DF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используются различные методы обучения:</w:t>
      </w:r>
    </w:p>
    <w:p w:rsidR="00A02DF2" w:rsidRPr="00A02DF2" w:rsidRDefault="00A02DF2" w:rsidP="00A02DF2">
      <w:pPr>
        <w:pStyle w:val="a3"/>
        <w:numPr>
          <w:ilvl w:val="0"/>
          <w:numId w:val="2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proofErr w:type="gramEnd"/>
      <w:r w:rsidRPr="00A0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рассказ, объяснение нового материала;</w:t>
      </w:r>
    </w:p>
    <w:p w:rsidR="00A02DF2" w:rsidRPr="00A02DF2" w:rsidRDefault="00A02DF2" w:rsidP="00A02DF2">
      <w:pPr>
        <w:pStyle w:val="a3"/>
        <w:numPr>
          <w:ilvl w:val="0"/>
          <w:numId w:val="2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A0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 новых игр, демонстрация иллюстративного материала;</w:t>
      </w:r>
    </w:p>
    <w:p w:rsidR="00A02DF2" w:rsidRPr="00A02DF2" w:rsidRDefault="00A02DF2" w:rsidP="00A02DF2">
      <w:pPr>
        <w:pStyle w:val="a3"/>
        <w:numPr>
          <w:ilvl w:val="0"/>
          <w:numId w:val="2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практические: апробирование новых игр: игры на свежем воздухе на школьной спортивной площадке, эстафеты, соревнования, конкурсы.</w:t>
      </w:r>
    </w:p>
    <w:p w:rsidR="00A02DF2" w:rsidRDefault="00A02DF2" w:rsidP="007973D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основным принципом является сочетание на занятиях двух видов деятельности: игровой и учебной.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работа по разделу включает знакомство с теоретическим материалом. Затем следует практическая часть занятия: освоение учебной группой новых игр.</w:t>
      </w:r>
      <w:r w:rsidR="0079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приём, как беседа, помогает установлению доверительных отношений между педагогом и </w:t>
      </w:r>
      <w:proofErr w:type="gram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позволяет расширить кругозор и пополнить знания, которые необходимы в исследовательской работе.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общей системе всестороннего развития человека воспитание ребенка занимает важное место. Начиная с дошкольного </w:t>
      </w:r>
      <w:proofErr w:type="gram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proofErr w:type="gram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закладываются основы здоровья, физического развития, формируются двигательные навыки, создается фундамент для воспитания физических качеств. Учащиеся младших классов, преемственно развиваясь с большим </w:t>
      </w:r>
      <w:proofErr w:type="gram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удовольствием</w:t>
      </w:r>
      <w:proofErr w:type="gram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занимаются физической культурой. Особенный интерес вызывают у них различного вида игры: начиная от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народных игр, заканчивая </w:t>
      </w:r>
      <w:proofErr w:type="gram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спортивными</w:t>
      </w:r>
      <w:proofErr w:type="gram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баскетбол, футбол, хоккей, настольный теннис, бадминтон и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 вида игры и упражнения способствуют совершенствованию деятельности основных физиологических систем организма (нервной, сердечно - сосудистой, дыхательной), улучшению физического развития, физической подготовленности детей, воспитанию положительных морально-волевых качеств. Очень ценно, что занятия играми способствуют воспитанию у учащихся младших классов положительных черт характера, создают благоприятные условия для воспитания дружеских отношений в коллективе, взаимопомощи. Они проводятся летом и зимой на открытом воздухе, что является эффективным средством закаливания организма ребенка.</w:t>
      </w:r>
    </w:p>
    <w:p w:rsidR="00A02DF2" w:rsidRPr="002033E2" w:rsidRDefault="00A02DF2" w:rsidP="007973D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 – одно из самых любимых и полезных занятий детей. В их основе лежат физические упражнения, движения, в ходе выполнения, которых участники преодолевают ряд препятствий, стремятся достигнуть определенной, заранее поставленной цели. Благодаря большому разнообразию содержания игровой деятельности, они всесторонне влияют на организм и личность, в то же </w:t>
      </w:r>
      <w:proofErr w:type="gram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способствуя решению важнейших специальных задач физического воспитания, например, развитию скоростно-силовых качеств.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всегда связана с решением определенных задач, выполнением определенных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развивающие аспекты усиливаются спецификой подвижных игр.</w:t>
      </w:r>
      <w:r w:rsidR="0079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поэтому грамотное использование народных игр не только полезно для детей, но и чрезвычайно актуально, поскольку правильное “включение” элементов игр в процесс физического </w:t>
      </w:r>
      <w:r w:rsidR="007973D1"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способствует гармоничному развитию и физической подготовленности учащихся.</w:t>
      </w:r>
    </w:p>
    <w:p w:rsidR="00A02DF2" w:rsidRPr="00A02DF2" w:rsidRDefault="00A02DF2" w:rsidP="00A02DF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A02DF2" w:rsidRPr="002033E2" w:rsidRDefault="00A02DF2" w:rsidP="00A02DF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Список литературы:</w:t>
      </w:r>
    </w:p>
    <w:p w:rsidR="00A02DF2" w:rsidRPr="002033E2" w:rsidRDefault="00A02DF2" w:rsidP="00A02DF2">
      <w:pPr>
        <w:numPr>
          <w:ilvl w:val="0"/>
          <w:numId w:val="21"/>
        </w:numPr>
        <w:shd w:val="clear" w:color="auto" w:fill="FFFFFF"/>
        <w:spacing w:after="15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 В.Н. «Игры на открытом воздухе» М.: Изд. Дом МСП, 1998г.</w:t>
      </w:r>
    </w:p>
    <w:p w:rsidR="00A02DF2" w:rsidRPr="002033E2" w:rsidRDefault="00A02DF2" w:rsidP="00A02DF2">
      <w:pPr>
        <w:numPr>
          <w:ilvl w:val="0"/>
          <w:numId w:val="21"/>
        </w:numPr>
        <w:shd w:val="clear" w:color="auto" w:fill="FFFFFF"/>
        <w:spacing w:after="15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Кереман</w:t>
      </w:r>
      <w:proofErr w:type="spell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«Детские подвижные игры народов СССР» М.: Просвещение, 1989г.</w:t>
      </w:r>
    </w:p>
    <w:p w:rsidR="00A02DF2" w:rsidRPr="002033E2" w:rsidRDefault="00A02DF2" w:rsidP="00A02DF2">
      <w:pPr>
        <w:numPr>
          <w:ilvl w:val="0"/>
          <w:numId w:val="21"/>
        </w:numPr>
        <w:shd w:val="clear" w:color="auto" w:fill="FFFFFF"/>
        <w:spacing w:after="15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иду на урок. Начальная школа. Физическая культура». М.: Изд. «Первое сентября», 2005 г.</w:t>
      </w:r>
    </w:p>
    <w:p w:rsidR="00A02DF2" w:rsidRPr="002033E2" w:rsidRDefault="00A02DF2" w:rsidP="00A02DF2">
      <w:pPr>
        <w:numPr>
          <w:ilvl w:val="0"/>
          <w:numId w:val="21"/>
        </w:numPr>
        <w:shd w:val="clear" w:color="auto" w:fill="FFFFFF"/>
        <w:spacing w:after="15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«Поурочные разработки по физкультуре. 1- 4 классы. Методические рекомендации, практические материалы, поурочное планирование. 2 издание исп. М.: ВЫАКО, 2005 г</w:t>
      </w:r>
    </w:p>
    <w:p w:rsidR="00A02DF2" w:rsidRPr="002033E2" w:rsidRDefault="00A02DF2" w:rsidP="00A02DF2">
      <w:pPr>
        <w:numPr>
          <w:ilvl w:val="0"/>
          <w:numId w:val="21"/>
        </w:numPr>
        <w:shd w:val="clear" w:color="auto" w:fill="FFFFFF"/>
        <w:spacing w:after="15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Г.П. «Дружить со спортом и игрой. Поддержка работоспособности школьника: упражнения, игры, инсценировки» Волгоград. Учитель, 2008 г</w:t>
      </w:r>
    </w:p>
    <w:p w:rsidR="00A02DF2" w:rsidRPr="002033E2" w:rsidRDefault="00A02DF2" w:rsidP="00A02DF2">
      <w:pPr>
        <w:numPr>
          <w:ilvl w:val="0"/>
          <w:numId w:val="21"/>
        </w:numPr>
        <w:shd w:val="clear" w:color="auto" w:fill="FFFFFF"/>
        <w:spacing w:after="15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Видякин</w:t>
      </w:r>
      <w:proofErr w:type="spell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«Внеклассные мероприятия по физкультуре в средней школе» Волгоград. Учитель, 2004 г</w:t>
      </w:r>
    </w:p>
    <w:p w:rsidR="00A02DF2" w:rsidRPr="002033E2" w:rsidRDefault="00A02DF2" w:rsidP="00A02DF2">
      <w:pPr>
        <w:numPr>
          <w:ilvl w:val="0"/>
          <w:numId w:val="21"/>
        </w:numPr>
        <w:shd w:val="clear" w:color="auto" w:fill="FFFFFF"/>
        <w:spacing w:after="15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Советова</w:t>
      </w:r>
      <w:proofErr w:type="spell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«Оздоровительные технологии в школе» Ростов. Феникс, 2006 г</w:t>
      </w:r>
    </w:p>
    <w:p w:rsidR="00A02DF2" w:rsidRPr="002033E2" w:rsidRDefault="00A02DF2" w:rsidP="00A02DF2">
      <w:pPr>
        <w:numPr>
          <w:ilvl w:val="0"/>
          <w:numId w:val="21"/>
        </w:numPr>
        <w:shd w:val="clear" w:color="auto" w:fill="FFFFFF"/>
        <w:spacing w:after="15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Шарова</w:t>
      </w:r>
      <w:proofErr w:type="spell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Ю.Н., Василькова Т.Я., Зуева Е.А.«Новгородские традиционные игры» Великий Новгород, Центр творческого развития и гуманитарного образования «Визит», 1999 г</w:t>
      </w:r>
    </w:p>
    <w:p w:rsidR="00355A22" w:rsidRDefault="00355A22"/>
    <w:sectPr w:rsidR="00355A22" w:rsidSect="005D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45B"/>
    <w:multiLevelType w:val="hybridMultilevel"/>
    <w:tmpl w:val="1278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0FFB"/>
    <w:multiLevelType w:val="multilevel"/>
    <w:tmpl w:val="70F8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A1FFF"/>
    <w:multiLevelType w:val="hybridMultilevel"/>
    <w:tmpl w:val="7384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205B2"/>
    <w:multiLevelType w:val="hybridMultilevel"/>
    <w:tmpl w:val="63D4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57174"/>
    <w:multiLevelType w:val="hybridMultilevel"/>
    <w:tmpl w:val="5E58D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250C"/>
    <w:multiLevelType w:val="multilevel"/>
    <w:tmpl w:val="E73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46A6A"/>
    <w:multiLevelType w:val="hybridMultilevel"/>
    <w:tmpl w:val="CC94C76E"/>
    <w:lvl w:ilvl="0" w:tplc="ABD45D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400D5"/>
    <w:multiLevelType w:val="hybridMultilevel"/>
    <w:tmpl w:val="1E8A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02AB4"/>
    <w:multiLevelType w:val="hybridMultilevel"/>
    <w:tmpl w:val="F646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8015D"/>
    <w:multiLevelType w:val="multilevel"/>
    <w:tmpl w:val="0682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F025A"/>
    <w:multiLevelType w:val="multilevel"/>
    <w:tmpl w:val="C5F0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F2757"/>
    <w:multiLevelType w:val="hybridMultilevel"/>
    <w:tmpl w:val="D536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D75EB"/>
    <w:multiLevelType w:val="hybridMultilevel"/>
    <w:tmpl w:val="DF5C7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03714"/>
    <w:multiLevelType w:val="hybridMultilevel"/>
    <w:tmpl w:val="AFACFD68"/>
    <w:lvl w:ilvl="0" w:tplc="7856E50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0445B"/>
    <w:multiLevelType w:val="hybridMultilevel"/>
    <w:tmpl w:val="40F4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119"/>
    <w:multiLevelType w:val="multilevel"/>
    <w:tmpl w:val="B83E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A3D6A"/>
    <w:multiLevelType w:val="hybridMultilevel"/>
    <w:tmpl w:val="808C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051E4"/>
    <w:multiLevelType w:val="hybridMultilevel"/>
    <w:tmpl w:val="BEE8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65F0E"/>
    <w:multiLevelType w:val="multilevel"/>
    <w:tmpl w:val="D178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49387F"/>
    <w:multiLevelType w:val="multilevel"/>
    <w:tmpl w:val="4760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D729DC"/>
    <w:multiLevelType w:val="hybridMultilevel"/>
    <w:tmpl w:val="6E5C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B4A52"/>
    <w:multiLevelType w:val="hybridMultilevel"/>
    <w:tmpl w:val="BBFE7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B342B1"/>
    <w:multiLevelType w:val="hybridMultilevel"/>
    <w:tmpl w:val="AD68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7053A"/>
    <w:multiLevelType w:val="multilevel"/>
    <w:tmpl w:val="5FDC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340E58"/>
    <w:multiLevelType w:val="hybridMultilevel"/>
    <w:tmpl w:val="FBF4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6351A"/>
    <w:multiLevelType w:val="multilevel"/>
    <w:tmpl w:val="C59A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1B1E9A"/>
    <w:multiLevelType w:val="hybridMultilevel"/>
    <w:tmpl w:val="7600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7"/>
  </w:num>
  <w:num w:numId="4">
    <w:abstractNumId w:val="16"/>
  </w:num>
  <w:num w:numId="5">
    <w:abstractNumId w:val="24"/>
  </w:num>
  <w:num w:numId="6">
    <w:abstractNumId w:val="20"/>
  </w:num>
  <w:num w:numId="7">
    <w:abstractNumId w:val="13"/>
  </w:num>
  <w:num w:numId="8">
    <w:abstractNumId w:val="0"/>
  </w:num>
  <w:num w:numId="9">
    <w:abstractNumId w:val="8"/>
  </w:num>
  <w:num w:numId="10">
    <w:abstractNumId w:val="22"/>
  </w:num>
  <w:num w:numId="11">
    <w:abstractNumId w:val="11"/>
  </w:num>
  <w:num w:numId="12">
    <w:abstractNumId w:val="14"/>
  </w:num>
  <w:num w:numId="13">
    <w:abstractNumId w:val="25"/>
  </w:num>
  <w:num w:numId="14">
    <w:abstractNumId w:val="18"/>
  </w:num>
  <w:num w:numId="15">
    <w:abstractNumId w:val="9"/>
  </w:num>
  <w:num w:numId="16">
    <w:abstractNumId w:val="1"/>
  </w:num>
  <w:num w:numId="17">
    <w:abstractNumId w:val="10"/>
  </w:num>
  <w:num w:numId="18">
    <w:abstractNumId w:val="19"/>
  </w:num>
  <w:num w:numId="19">
    <w:abstractNumId w:val="15"/>
  </w:num>
  <w:num w:numId="20">
    <w:abstractNumId w:val="5"/>
  </w:num>
  <w:num w:numId="21">
    <w:abstractNumId w:val="23"/>
  </w:num>
  <w:num w:numId="22">
    <w:abstractNumId w:val="2"/>
  </w:num>
  <w:num w:numId="23">
    <w:abstractNumId w:val="6"/>
  </w:num>
  <w:num w:numId="24">
    <w:abstractNumId w:val="21"/>
  </w:num>
  <w:num w:numId="25">
    <w:abstractNumId w:val="3"/>
  </w:num>
  <w:num w:numId="26">
    <w:abstractNumId w:val="1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DF2"/>
    <w:rsid w:val="00355A22"/>
    <w:rsid w:val="005D440D"/>
    <w:rsid w:val="007973D1"/>
    <w:rsid w:val="008046C9"/>
    <w:rsid w:val="00A02DF2"/>
    <w:rsid w:val="00BA5CAF"/>
    <w:rsid w:val="00CD06CA"/>
    <w:rsid w:val="00FF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2019-11-08T08:46:00Z</cp:lastPrinted>
  <dcterms:created xsi:type="dcterms:W3CDTF">2019-11-08T08:30:00Z</dcterms:created>
  <dcterms:modified xsi:type="dcterms:W3CDTF">2020-12-16T05:59:00Z</dcterms:modified>
</cp:coreProperties>
</file>