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FA" w:rsidRDefault="00BF10CB">
      <w:pPr>
        <w:pStyle w:val="a3"/>
      </w:pPr>
      <w:r>
        <w:rPr>
          <w:b/>
          <w:sz w:val="56"/>
          <w:szCs w:val="56"/>
        </w:rPr>
        <w:t xml:space="preserve">          </w:t>
      </w:r>
    </w:p>
    <w:p w:rsidR="002A07FA" w:rsidRPr="00B725F3" w:rsidRDefault="00BF10CB" w:rsidP="00BF10CB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725F3">
        <w:rPr>
          <w:rFonts w:ascii="Times New Roman" w:hAnsi="Times New Roman" w:cs="Times New Roman"/>
          <w:b/>
          <w:i/>
          <w:sz w:val="56"/>
          <w:szCs w:val="56"/>
        </w:rPr>
        <w:t>Индивидуальная работа с читателями</w:t>
      </w:r>
    </w:p>
    <w:p w:rsidR="00BF10CB" w:rsidRPr="00BF10CB" w:rsidRDefault="00BF10CB" w:rsidP="00BF10CB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"/>
        <w:gridCol w:w="3904"/>
        <w:gridCol w:w="1378"/>
        <w:gridCol w:w="1735"/>
        <w:gridCol w:w="2364"/>
      </w:tblGrid>
      <w:tr w:rsidR="002A07FA" w:rsidRPr="00BF10CB" w:rsidTr="00F1373F">
        <w:trPr>
          <w:trHeight w:val="516"/>
        </w:trPr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Содержание работы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Срок исполнения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Перерегистрация читателей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читателей на абонементе 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Беседы о прочитанном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Рекомендательные и рекламные беседы о новых книгах, энциклопедиях и журналах, </w:t>
            </w:r>
            <w:proofErr w:type="gramStart"/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поступивших  в</w:t>
            </w:r>
            <w:proofErr w:type="gramEnd"/>
            <w:r w:rsidRPr="00BF10C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библиотеку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МО учителей,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Обновление выставки «Новое в образовании»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Викторина «Мы – увлечённые читатели»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Конкурс на лучшую рукописную книгу «Если бы я был волшебником»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004A8E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A07FA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2A07FA" w:rsidP="000906CE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Реклама лучших читательских дневников «Мои любимые книги»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FA" w:rsidRPr="00BF10CB" w:rsidRDefault="00BF10C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2A07FA" w:rsidRPr="00BF10CB" w:rsidRDefault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рекомендательного списка литературы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«Летнее чтение с увлечением»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372E79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Выдача  и</w:t>
            </w:r>
            <w:proofErr w:type="gramEnd"/>
            <w:r w:rsidRPr="00BF10CB">
              <w:rPr>
                <w:rFonts w:ascii="Times New Roman" w:hAnsi="Times New Roman" w:cs="Times New Roman"/>
                <w:sz w:val="28"/>
                <w:szCs w:val="28"/>
              </w:rPr>
              <w:t xml:space="preserve"> сбор учебников 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372E79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2C3B8B" w:rsidRPr="00BF10CB" w:rsidTr="000906CE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Анализ читательских формуляров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Pr="00BF10CB" w:rsidRDefault="002C3B8B" w:rsidP="002C3B8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10C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8B" w:rsidRDefault="002C3B8B" w:rsidP="002C3B8B">
            <w:r w:rsidRPr="00372E79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bookmarkEnd w:id="0"/>
    </w:tbl>
    <w:p w:rsidR="002A07FA" w:rsidRDefault="002A07FA">
      <w:pPr>
        <w:pStyle w:val="a3"/>
      </w:pPr>
    </w:p>
    <w:sectPr w:rsidR="002A07FA">
      <w:pgSz w:w="11906" w:h="16838"/>
      <w:pgMar w:top="480" w:right="480" w:bottom="480" w:left="4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607C7"/>
    <w:multiLevelType w:val="hybridMultilevel"/>
    <w:tmpl w:val="0A18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FA"/>
    <w:rsid w:val="000906CE"/>
    <w:rsid w:val="002A07FA"/>
    <w:rsid w:val="002C3B8B"/>
    <w:rsid w:val="00B725F3"/>
    <w:rsid w:val="00BF10CB"/>
    <w:rsid w:val="00F1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B590B-8650-485D-9D99-31168D87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Lucida Sans Unicode" w:hAnsi="Calibri" w:cs="Calibri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7</cp:revision>
  <dcterms:created xsi:type="dcterms:W3CDTF">2015-10-13T16:18:00Z</dcterms:created>
  <dcterms:modified xsi:type="dcterms:W3CDTF">2020-03-19T19:32:00Z</dcterms:modified>
</cp:coreProperties>
</file>