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EB" w:rsidRDefault="00D21F4E">
      <w:pPr>
        <w:pStyle w:val="a3"/>
      </w:pPr>
      <w:r>
        <w:rPr>
          <w:b/>
          <w:sz w:val="56"/>
          <w:szCs w:val="56"/>
        </w:rPr>
        <w:t xml:space="preserve">            </w:t>
      </w:r>
    </w:p>
    <w:p w:rsidR="000458EB" w:rsidRPr="003E1FE5" w:rsidRDefault="00D21F4E">
      <w:pPr>
        <w:pStyle w:val="a3"/>
        <w:rPr>
          <w:rFonts w:ascii="Times New Roman" w:hAnsi="Times New Roman" w:cs="Times New Roman"/>
          <w:i/>
          <w:sz w:val="56"/>
          <w:szCs w:val="56"/>
        </w:rPr>
      </w:pPr>
      <w:r w:rsidRPr="00631176">
        <w:rPr>
          <w:rFonts w:ascii="Times New Roman" w:hAnsi="Times New Roman" w:cs="Times New Roman"/>
          <w:b/>
          <w:i/>
          <w:sz w:val="56"/>
          <w:szCs w:val="56"/>
        </w:rPr>
        <w:t xml:space="preserve">                 </w:t>
      </w:r>
      <w:bookmarkStart w:id="0" w:name="_GoBack"/>
      <w:r w:rsidRPr="003E1FE5">
        <w:rPr>
          <w:rFonts w:ascii="Times New Roman" w:hAnsi="Times New Roman" w:cs="Times New Roman"/>
          <w:b/>
          <w:i/>
          <w:sz w:val="56"/>
          <w:szCs w:val="56"/>
        </w:rPr>
        <w:t>Реклама библиотеки</w:t>
      </w:r>
      <w:bookmarkEnd w:id="0"/>
    </w:p>
    <w:p w:rsidR="000458EB" w:rsidRDefault="000458EB">
      <w:pPr>
        <w:pStyle w:val="a3"/>
      </w:pPr>
    </w:p>
    <w:tbl>
      <w:tblPr>
        <w:tblW w:w="0" w:type="auto"/>
        <w:tblInd w:w="7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5932"/>
        <w:gridCol w:w="3174"/>
      </w:tblGrid>
      <w:tr w:rsidR="000458EB" w:rsidRPr="00D21F4E" w:rsidTr="003E1FE5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Содержание работы</w:t>
            </w:r>
          </w:p>
        </w:tc>
        <w:tc>
          <w:tcPr>
            <w:tcW w:w="3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Срок исполнения</w:t>
            </w:r>
          </w:p>
        </w:tc>
      </w:tr>
      <w:tr w:rsidR="000458EB" w:rsidRPr="00D21F4E" w:rsidTr="003E1FE5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Создание буклета школьной библиотеки</w:t>
            </w:r>
          </w:p>
        </w:tc>
        <w:tc>
          <w:tcPr>
            <w:tcW w:w="3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458EB" w:rsidRPr="00D21F4E" w:rsidTr="003E1FE5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 w:rsidP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 xml:space="preserve">Украшение помещения библиотеки цветами, красочное оформление отдела детской литературы </w:t>
            </w:r>
          </w:p>
        </w:tc>
        <w:tc>
          <w:tcPr>
            <w:tcW w:w="3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458EB" w:rsidRPr="00D21F4E" w:rsidTr="003E1FE5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 w:rsidP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 распространение среди читателей экслибриса и визитной карточки библиотеки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3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458EB" w:rsidRPr="00D21F4E" w:rsidTr="003E1FE5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Устная реклама (во время перемен, на классных часах, родительских собраниях)</w:t>
            </w:r>
          </w:p>
        </w:tc>
        <w:tc>
          <w:tcPr>
            <w:tcW w:w="3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0458EB" w:rsidRPr="00D21F4E" w:rsidTr="003E1FE5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Наглядная реклама (информационные объявлен</w:t>
            </w:r>
            <w:r w:rsidR="006A42DF">
              <w:rPr>
                <w:rFonts w:ascii="Times New Roman" w:hAnsi="Times New Roman" w:cs="Times New Roman"/>
                <w:sz w:val="28"/>
                <w:szCs w:val="28"/>
              </w:rPr>
              <w:t xml:space="preserve">ия о выставках и мероприятиях, </w:t>
            </w: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проводимых библиотекой)</w:t>
            </w:r>
          </w:p>
        </w:tc>
        <w:tc>
          <w:tcPr>
            <w:tcW w:w="3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0458EB" w:rsidRPr="00D21F4E" w:rsidTr="003E1FE5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стендов, папок:</w:t>
            </w:r>
          </w:p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 xml:space="preserve"> - «Правила пользования книгой»</w:t>
            </w:r>
          </w:p>
          <w:p w:rsidR="000458EB" w:rsidRPr="00D21F4E" w:rsidRDefault="006A42D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D21F4E" w:rsidRPr="00D21F4E">
              <w:rPr>
                <w:rFonts w:ascii="Times New Roman" w:hAnsi="Times New Roman" w:cs="Times New Roman"/>
                <w:sz w:val="28"/>
                <w:szCs w:val="28"/>
              </w:rPr>
              <w:t>«Правила поведения в библиотеке»</w:t>
            </w:r>
          </w:p>
        </w:tc>
        <w:tc>
          <w:tcPr>
            <w:tcW w:w="3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458EB" w:rsidRPr="00D21F4E" w:rsidTr="003E1FE5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экскурсии учащихся младших классов в библиотеку</w:t>
            </w:r>
          </w:p>
        </w:tc>
        <w:tc>
          <w:tcPr>
            <w:tcW w:w="3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458EB" w:rsidRPr="00D21F4E" w:rsidTr="003E1FE5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6A42D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пользователей</w:t>
            </w:r>
            <w:r w:rsidR="00D21F4E" w:rsidRPr="00D21F4E">
              <w:rPr>
                <w:rFonts w:ascii="Times New Roman" w:hAnsi="Times New Roman" w:cs="Times New Roman"/>
                <w:sz w:val="28"/>
                <w:szCs w:val="28"/>
              </w:rPr>
              <w:t xml:space="preserve"> о режиме работы</w:t>
            </w:r>
          </w:p>
        </w:tc>
        <w:tc>
          <w:tcPr>
            <w:tcW w:w="3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458EB" w:rsidRPr="00D21F4E" w:rsidTr="003E1FE5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Своевременно</w:t>
            </w:r>
            <w:r w:rsidR="006A42DF">
              <w:rPr>
                <w:rFonts w:ascii="Times New Roman" w:hAnsi="Times New Roman" w:cs="Times New Roman"/>
                <w:sz w:val="28"/>
                <w:szCs w:val="28"/>
              </w:rPr>
              <w:t xml:space="preserve">е информирование пользователей </w:t>
            </w: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о проведении в библиотеке массовых мероприятий</w:t>
            </w:r>
          </w:p>
        </w:tc>
        <w:tc>
          <w:tcPr>
            <w:tcW w:w="3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</w:t>
            </w: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</w:tr>
      <w:tr w:rsidR="000458EB" w:rsidRPr="00D21F4E" w:rsidTr="003E1FE5">
        <w:tc>
          <w:tcPr>
            <w:tcW w:w="8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0458E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Обозначение категории информационной продукции знаком информационной продукции</w:t>
            </w:r>
          </w:p>
        </w:tc>
        <w:tc>
          <w:tcPr>
            <w:tcW w:w="31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8EB" w:rsidRPr="00D21F4E" w:rsidRDefault="00D21F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1F4E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изданий в фонд библиотеки</w:t>
            </w:r>
          </w:p>
        </w:tc>
      </w:tr>
    </w:tbl>
    <w:p w:rsidR="000458EB" w:rsidRDefault="000458EB">
      <w:pPr>
        <w:pStyle w:val="a3"/>
      </w:pPr>
    </w:p>
    <w:sectPr w:rsidR="000458EB">
      <w:pgSz w:w="11906" w:h="16838"/>
      <w:pgMar w:top="480" w:right="480" w:bottom="480" w:left="48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EB"/>
    <w:rsid w:val="000458EB"/>
    <w:rsid w:val="003E1FE5"/>
    <w:rsid w:val="00631176"/>
    <w:rsid w:val="006A42DF"/>
    <w:rsid w:val="00D2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22705-88C2-4B37-9526-E11A63BE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Lucida Sans Unicode" w:hAnsi="Calibri" w:cs="Calibri"/>
      <w:color w:val="00000A"/>
      <w:lang w:eastAsia="en-US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Карамышева</cp:lastModifiedBy>
  <cp:revision>5</cp:revision>
  <cp:lastPrinted>2014-05-20T10:21:00Z</cp:lastPrinted>
  <dcterms:created xsi:type="dcterms:W3CDTF">2015-10-13T16:48:00Z</dcterms:created>
  <dcterms:modified xsi:type="dcterms:W3CDTF">2020-03-19T19:40:00Z</dcterms:modified>
</cp:coreProperties>
</file>